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0D62" w:rsidRDefault="00590D62" w:rsidP="00590D62">
      <w:pPr>
        <w:spacing w:line="480" w:lineRule="auto"/>
        <w:jc w:val="center"/>
        <w:rPr>
          <w:rFonts w:ascii="Times New Roman" w:hAnsi="Times New Roman" w:cs="Times New Roman"/>
          <w:sz w:val="24"/>
        </w:rPr>
      </w:pPr>
    </w:p>
    <w:p w:rsidR="00072AAF" w:rsidRDefault="00072AAF" w:rsidP="00590D62">
      <w:pPr>
        <w:spacing w:line="480" w:lineRule="auto"/>
        <w:jc w:val="center"/>
        <w:rPr>
          <w:rFonts w:ascii="Times New Roman" w:hAnsi="Times New Roman" w:cs="Times New Roman"/>
          <w:sz w:val="24"/>
        </w:rPr>
      </w:pPr>
    </w:p>
    <w:p w:rsidR="00072AAF" w:rsidRDefault="00072AAF" w:rsidP="00590D62">
      <w:pPr>
        <w:spacing w:line="480" w:lineRule="auto"/>
        <w:jc w:val="center"/>
        <w:rPr>
          <w:rFonts w:ascii="Times New Roman" w:hAnsi="Times New Roman" w:cs="Times New Roman"/>
          <w:sz w:val="24"/>
        </w:rPr>
      </w:pPr>
    </w:p>
    <w:p w:rsidR="00590D62" w:rsidRDefault="00590D62" w:rsidP="00590D62">
      <w:pPr>
        <w:spacing w:line="480" w:lineRule="auto"/>
        <w:jc w:val="center"/>
        <w:rPr>
          <w:rFonts w:ascii="Times New Roman" w:hAnsi="Times New Roman" w:cs="Times New Roman"/>
          <w:sz w:val="24"/>
        </w:rPr>
      </w:pPr>
    </w:p>
    <w:p w:rsidR="00590D62" w:rsidRDefault="00590D62" w:rsidP="00590D62">
      <w:pPr>
        <w:spacing w:line="480" w:lineRule="auto"/>
        <w:jc w:val="center"/>
        <w:rPr>
          <w:rFonts w:ascii="Times New Roman" w:hAnsi="Times New Roman" w:cs="Times New Roman"/>
          <w:sz w:val="24"/>
        </w:rPr>
      </w:pPr>
    </w:p>
    <w:p w:rsidR="00590D62" w:rsidRDefault="00590D62" w:rsidP="00590D62">
      <w:pPr>
        <w:spacing w:line="480" w:lineRule="auto"/>
        <w:jc w:val="center"/>
        <w:rPr>
          <w:rFonts w:ascii="Times New Roman" w:hAnsi="Times New Roman" w:cs="Times New Roman"/>
          <w:sz w:val="24"/>
        </w:rPr>
      </w:pPr>
    </w:p>
    <w:p w:rsidR="00590D62" w:rsidRDefault="00590D62" w:rsidP="00590D62">
      <w:pPr>
        <w:spacing w:line="480" w:lineRule="auto"/>
        <w:jc w:val="center"/>
        <w:rPr>
          <w:rFonts w:ascii="Times New Roman" w:hAnsi="Times New Roman" w:cs="Times New Roman"/>
          <w:sz w:val="24"/>
        </w:rPr>
      </w:pPr>
      <w:r>
        <w:rPr>
          <w:rFonts w:ascii="Times New Roman" w:hAnsi="Times New Roman" w:cs="Times New Roman"/>
          <w:sz w:val="24"/>
        </w:rPr>
        <w:t>Learning Disabilities</w:t>
      </w:r>
    </w:p>
    <w:p w:rsidR="00AA7624" w:rsidRPr="00F0281B" w:rsidRDefault="00AA7624" w:rsidP="00AA7624">
      <w:pPr>
        <w:tabs>
          <w:tab w:val="left" w:pos="3015"/>
        </w:tabs>
        <w:spacing w:line="480" w:lineRule="auto"/>
        <w:jc w:val="center"/>
        <w:rPr>
          <w:rFonts w:ascii="Times New Roman" w:hAnsi="Times New Roman" w:cs="Times New Roman"/>
          <w:sz w:val="24"/>
          <w:szCs w:val="24"/>
        </w:rPr>
      </w:pPr>
      <w:r w:rsidRPr="00F0281B">
        <w:rPr>
          <w:rFonts w:ascii="Times New Roman" w:hAnsi="Times New Roman" w:cs="Times New Roman"/>
          <w:sz w:val="24"/>
          <w:szCs w:val="24"/>
        </w:rPr>
        <w:t>Name.</w:t>
      </w:r>
    </w:p>
    <w:p w:rsidR="00AA7624" w:rsidRPr="00F0281B" w:rsidRDefault="00AA7624" w:rsidP="00AA7624">
      <w:pPr>
        <w:tabs>
          <w:tab w:val="left" w:pos="3015"/>
        </w:tabs>
        <w:spacing w:line="480" w:lineRule="auto"/>
        <w:jc w:val="center"/>
        <w:rPr>
          <w:rFonts w:ascii="Times New Roman" w:hAnsi="Times New Roman" w:cs="Times New Roman"/>
          <w:sz w:val="24"/>
          <w:szCs w:val="24"/>
        </w:rPr>
      </w:pPr>
      <w:r w:rsidRPr="00F0281B">
        <w:rPr>
          <w:rFonts w:ascii="Times New Roman" w:hAnsi="Times New Roman" w:cs="Times New Roman"/>
          <w:sz w:val="24"/>
          <w:szCs w:val="24"/>
        </w:rPr>
        <w:t>Institution.</w:t>
      </w:r>
    </w:p>
    <w:p w:rsidR="00AA7624" w:rsidRPr="00F0281B" w:rsidRDefault="00AA7624" w:rsidP="00AA7624">
      <w:pPr>
        <w:tabs>
          <w:tab w:val="left" w:pos="3015"/>
        </w:tabs>
        <w:spacing w:line="480" w:lineRule="auto"/>
        <w:jc w:val="center"/>
        <w:rPr>
          <w:rFonts w:ascii="Times New Roman" w:hAnsi="Times New Roman" w:cs="Times New Roman"/>
          <w:sz w:val="24"/>
          <w:szCs w:val="24"/>
        </w:rPr>
      </w:pPr>
      <w:r w:rsidRPr="00F0281B">
        <w:rPr>
          <w:rFonts w:ascii="Times New Roman" w:hAnsi="Times New Roman" w:cs="Times New Roman"/>
          <w:sz w:val="24"/>
          <w:szCs w:val="24"/>
        </w:rPr>
        <w:t>Date.</w:t>
      </w:r>
    </w:p>
    <w:p w:rsidR="00590D62" w:rsidRDefault="00590D62">
      <w:pPr>
        <w:rPr>
          <w:rFonts w:ascii="Times New Roman" w:hAnsi="Times New Roman" w:cs="Times New Roman"/>
          <w:sz w:val="24"/>
        </w:rPr>
      </w:pPr>
      <w:r>
        <w:rPr>
          <w:rFonts w:ascii="Times New Roman" w:hAnsi="Times New Roman" w:cs="Times New Roman"/>
          <w:sz w:val="24"/>
        </w:rPr>
        <w:br w:type="page"/>
      </w:r>
    </w:p>
    <w:p w:rsidR="00072AAF" w:rsidRDefault="00072AAF" w:rsidP="00590D62">
      <w:pPr>
        <w:spacing w:line="480" w:lineRule="auto"/>
        <w:jc w:val="center"/>
        <w:rPr>
          <w:rFonts w:ascii="Times New Roman" w:hAnsi="Times New Roman" w:cs="Times New Roman"/>
          <w:b/>
          <w:sz w:val="24"/>
        </w:rPr>
      </w:pPr>
      <w:r>
        <w:rPr>
          <w:rFonts w:ascii="Times New Roman" w:hAnsi="Times New Roman" w:cs="Times New Roman"/>
          <w:sz w:val="24"/>
        </w:rPr>
        <w:lastRenderedPageBreak/>
        <w:t>Learning Disabilities</w:t>
      </w:r>
      <w:r w:rsidRPr="00646D56">
        <w:rPr>
          <w:rFonts w:ascii="Times New Roman" w:hAnsi="Times New Roman" w:cs="Times New Roman"/>
          <w:b/>
          <w:sz w:val="24"/>
        </w:rPr>
        <w:t xml:space="preserve"> </w:t>
      </w:r>
    </w:p>
    <w:p w:rsidR="00B91730" w:rsidRPr="00646D56" w:rsidRDefault="00646D56" w:rsidP="00590D62">
      <w:pPr>
        <w:spacing w:line="480" w:lineRule="auto"/>
        <w:jc w:val="center"/>
        <w:rPr>
          <w:rFonts w:ascii="Times New Roman" w:hAnsi="Times New Roman" w:cs="Times New Roman"/>
          <w:b/>
          <w:sz w:val="24"/>
        </w:rPr>
      </w:pPr>
      <w:r w:rsidRPr="00646D56">
        <w:rPr>
          <w:rFonts w:ascii="Times New Roman" w:hAnsi="Times New Roman" w:cs="Times New Roman"/>
          <w:b/>
          <w:sz w:val="24"/>
        </w:rPr>
        <w:t>Specific Learning Disabilities: Summary</w:t>
      </w:r>
    </w:p>
    <w:p w:rsidR="000B107A" w:rsidRPr="000B107A" w:rsidRDefault="000B107A" w:rsidP="00072AAF">
      <w:pPr>
        <w:spacing w:line="480" w:lineRule="auto"/>
        <w:jc w:val="center"/>
        <w:rPr>
          <w:rFonts w:ascii="Times New Roman" w:hAnsi="Times New Roman" w:cs="Times New Roman"/>
          <w:b/>
          <w:sz w:val="24"/>
        </w:rPr>
      </w:pPr>
      <w:r>
        <w:rPr>
          <w:rFonts w:ascii="Times New Roman" w:hAnsi="Times New Roman" w:cs="Times New Roman"/>
          <w:b/>
          <w:sz w:val="24"/>
        </w:rPr>
        <w:t>Major Points of Agreement</w:t>
      </w:r>
    </w:p>
    <w:p w:rsidR="000F355E" w:rsidRPr="000F355E" w:rsidRDefault="000F355E" w:rsidP="000F355E">
      <w:pPr>
        <w:spacing w:line="480" w:lineRule="auto"/>
        <w:ind w:firstLine="720"/>
        <w:rPr>
          <w:rFonts w:ascii="Times New Roman" w:hAnsi="Times New Roman" w:cs="Times New Roman"/>
          <w:sz w:val="24"/>
        </w:rPr>
      </w:pPr>
      <w:r w:rsidRPr="000F355E">
        <w:rPr>
          <w:rFonts w:ascii="Times New Roman" w:hAnsi="Times New Roman" w:cs="Times New Roman"/>
          <w:sz w:val="24"/>
        </w:rPr>
        <w:t>It is largely agreed that learning disabilities are based on neurobiological aspects of the mind. Learning disabilities com</w:t>
      </w:r>
      <w:r>
        <w:rPr>
          <w:rFonts w:ascii="Times New Roman" w:hAnsi="Times New Roman" w:cs="Times New Roman"/>
          <w:sz w:val="24"/>
        </w:rPr>
        <w:t>e in different forms and appear</w:t>
      </w:r>
      <w:r w:rsidRPr="000F355E">
        <w:rPr>
          <w:rFonts w:ascii="Times New Roman" w:hAnsi="Times New Roman" w:cs="Times New Roman"/>
          <w:sz w:val="24"/>
        </w:rPr>
        <w:t xml:space="preserve"> in the years before schooling starts and continues into adulthood. Learning disabilities are not affected by socio-cultural aspects such as race, culture, socio-economic status, or other social factors. Specific learning disabilities (SLD) are categorized as a category of disabilities, and any student suffering from the condition qualifies for special services (Gartland &amp;Strosnider, 2018). Children with learning disabilities fall under the protection of Americans with Disabilities (ADA) because SLD is just like any other disability which interrupts normal daily activities. </w:t>
      </w:r>
    </w:p>
    <w:p w:rsidR="000F355E" w:rsidRPr="000F355E" w:rsidRDefault="000F355E" w:rsidP="000F355E">
      <w:pPr>
        <w:spacing w:line="480" w:lineRule="auto"/>
        <w:ind w:firstLine="720"/>
        <w:rPr>
          <w:rFonts w:ascii="Times New Roman" w:hAnsi="Times New Roman" w:cs="Times New Roman"/>
          <w:sz w:val="24"/>
        </w:rPr>
      </w:pPr>
      <w:r w:rsidRPr="000F355E">
        <w:rPr>
          <w:rFonts w:ascii="Times New Roman" w:hAnsi="Times New Roman" w:cs="Times New Roman"/>
          <w:sz w:val="24"/>
        </w:rPr>
        <w:t xml:space="preserve">Students with SLD face considerable difficulties in various areas ranging from solving problems in mathematics to basic reading skills. Other areas of difficulties include verbal expression, listening, fluency in reading, and written expressions. Some of the common terms used to refer to learning disabilities include dyslexia, dysgraphia, dyscalculia, reading disorder, and math disability. </w:t>
      </w:r>
    </w:p>
    <w:p w:rsidR="000F355E" w:rsidRPr="000F355E" w:rsidRDefault="000F355E" w:rsidP="000F355E">
      <w:pPr>
        <w:spacing w:line="480" w:lineRule="auto"/>
        <w:ind w:firstLine="720"/>
        <w:rPr>
          <w:rFonts w:ascii="Times New Roman" w:hAnsi="Times New Roman" w:cs="Times New Roman"/>
          <w:sz w:val="24"/>
        </w:rPr>
      </w:pPr>
      <w:r w:rsidRPr="000F355E">
        <w:rPr>
          <w:rFonts w:ascii="Times New Roman" w:hAnsi="Times New Roman" w:cs="Times New Roman"/>
          <w:sz w:val="24"/>
        </w:rPr>
        <w:t xml:space="preserve">It has been observed that learning disorders can co-exist with other conditions such as behavioral, social, or emotional problems. Even though SLD differs from one culture to another, the learning disability is found across languages, cultures, and races. </w:t>
      </w:r>
    </w:p>
    <w:p w:rsidR="000F355E" w:rsidRDefault="000F355E" w:rsidP="000F355E">
      <w:pPr>
        <w:spacing w:line="480" w:lineRule="auto"/>
        <w:ind w:firstLine="720"/>
        <w:jc w:val="center"/>
        <w:rPr>
          <w:rFonts w:ascii="Times New Roman" w:hAnsi="Times New Roman" w:cs="Times New Roman"/>
          <w:b/>
          <w:sz w:val="24"/>
        </w:rPr>
      </w:pPr>
    </w:p>
    <w:p w:rsidR="000F355E" w:rsidRDefault="000F355E" w:rsidP="000F355E">
      <w:pPr>
        <w:spacing w:line="480" w:lineRule="auto"/>
        <w:ind w:firstLine="720"/>
        <w:jc w:val="center"/>
        <w:rPr>
          <w:rFonts w:ascii="Times New Roman" w:hAnsi="Times New Roman" w:cs="Times New Roman"/>
          <w:b/>
          <w:sz w:val="24"/>
        </w:rPr>
      </w:pPr>
    </w:p>
    <w:p w:rsidR="000F355E" w:rsidRPr="000F355E" w:rsidRDefault="000F355E" w:rsidP="000F355E">
      <w:pPr>
        <w:spacing w:line="480" w:lineRule="auto"/>
        <w:ind w:firstLine="720"/>
        <w:jc w:val="center"/>
        <w:rPr>
          <w:rFonts w:ascii="Times New Roman" w:hAnsi="Times New Roman" w:cs="Times New Roman"/>
          <w:b/>
          <w:sz w:val="24"/>
        </w:rPr>
      </w:pPr>
      <w:r w:rsidRPr="000F355E">
        <w:rPr>
          <w:rFonts w:ascii="Times New Roman" w:hAnsi="Times New Roman" w:cs="Times New Roman"/>
          <w:b/>
          <w:sz w:val="24"/>
        </w:rPr>
        <w:lastRenderedPageBreak/>
        <w:t>Common Misconceptions</w:t>
      </w:r>
    </w:p>
    <w:p w:rsidR="000F355E" w:rsidRPr="000F355E" w:rsidRDefault="000F355E" w:rsidP="000F355E">
      <w:pPr>
        <w:spacing w:line="480" w:lineRule="auto"/>
        <w:ind w:firstLine="720"/>
        <w:rPr>
          <w:rFonts w:ascii="Times New Roman" w:hAnsi="Times New Roman" w:cs="Times New Roman"/>
          <w:sz w:val="24"/>
        </w:rPr>
      </w:pPr>
      <w:r w:rsidRPr="000F355E">
        <w:rPr>
          <w:rFonts w:ascii="Times New Roman" w:hAnsi="Times New Roman" w:cs="Times New Roman"/>
          <w:sz w:val="24"/>
        </w:rPr>
        <w:t xml:space="preserve"> It is widely misconceived that students with learning disabilities are lazy and need great motivation to succeed. Other people wrongly believe that learning disabilities can be cured because they are mild and more of a reading problem rather than a medical one. Such misconceptions may be a result of the manifestation of learning disorders (Gartland &amp; Strosnider, 2018). In some individuals, the manifestation might be mild while in others quite severe. The impact of learning disabilities on an individual also varies based on the learning environments and support systems of students. </w:t>
      </w:r>
    </w:p>
    <w:p w:rsidR="000F355E" w:rsidRPr="000F355E" w:rsidRDefault="000F355E" w:rsidP="000F355E">
      <w:pPr>
        <w:spacing w:line="480" w:lineRule="auto"/>
        <w:ind w:firstLine="720"/>
        <w:rPr>
          <w:rFonts w:ascii="Times New Roman" w:hAnsi="Times New Roman" w:cs="Times New Roman"/>
          <w:sz w:val="24"/>
        </w:rPr>
      </w:pPr>
      <w:r w:rsidRPr="000F355E">
        <w:rPr>
          <w:rFonts w:ascii="Times New Roman" w:hAnsi="Times New Roman" w:cs="Times New Roman"/>
          <w:sz w:val="24"/>
        </w:rPr>
        <w:t xml:space="preserve"> Another popular misconception is that learning disabilities can be eliminated or prevented through supplementary education programs and high-quality instructions in the classrooms. However, this is not entirely true; high-quality instructions and supplementary learning can only reduce the negative impacts of SLD.</w:t>
      </w:r>
    </w:p>
    <w:p w:rsidR="000F355E" w:rsidRPr="000F355E" w:rsidRDefault="000F355E" w:rsidP="000F355E">
      <w:pPr>
        <w:spacing w:line="480" w:lineRule="auto"/>
        <w:ind w:firstLine="720"/>
        <w:rPr>
          <w:rFonts w:ascii="Times New Roman" w:hAnsi="Times New Roman" w:cs="Times New Roman"/>
          <w:sz w:val="24"/>
        </w:rPr>
      </w:pPr>
      <w:r w:rsidRPr="000F355E">
        <w:rPr>
          <w:rFonts w:ascii="Times New Roman" w:hAnsi="Times New Roman" w:cs="Times New Roman"/>
          <w:sz w:val="24"/>
        </w:rPr>
        <w:t xml:space="preserve"> Many individuals equate learning disabilities to reading disabilities. However, SLD comprises deficits in the following functions: mathematics, speaking, learning, writing, or socio-emotional aspects. Finally, students with other intellectual or developmental conditions are wrongly thought to be suffering from learning disabilities. Autism, hearing disability, or developmental disability is not under the category of learning disabilities (Gartland &amp;Strosnider, 2018). </w:t>
      </w:r>
    </w:p>
    <w:p w:rsidR="000F355E" w:rsidRPr="000F355E" w:rsidRDefault="000F355E" w:rsidP="000F355E">
      <w:pPr>
        <w:spacing w:line="480" w:lineRule="auto"/>
        <w:ind w:firstLine="720"/>
        <w:jc w:val="center"/>
        <w:rPr>
          <w:rFonts w:ascii="Times New Roman" w:hAnsi="Times New Roman" w:cs="Times New Roman"/>
          <w:b/>
          <w:sz w:val="24"/>
        </w:rPr>
      </w:pPr>
      <w:r w:rsidRPr="000F355E">
        <w:rPr>
          <w:rFonts w:ascii="Times New Roman" w:hAnsi="Times New Roman" w:cs="Times New Roman"/>
          <w:b/>
          <w:sz w:val="24"/>
        </w:rPr>
        <w:t>Unresolved Issues</w:t>
      </w:r>
    </w:p>
    <w:p w:rsidR="000F355E" w:rsidRPr="000F355E" w:rsidRDefault="000F355E" w:rsidP="000F355E">
      <w:pPr>
        <w:spacing w:line="480" w:lineRule="auto"/>
        <w:ind w:firstLine="720"/>
        <w:rPr>
          <w:rFonts w:ascii="Times New Roman" w:hAnsi="Times New Roman" w:cs="Times New Roman"/>
          <w:sz w:val="24"/>
        </w:rPr>
      </w:pPr>
      <w:r w:rsidRPr="000F355E">
        <w:rPr>
          <w:rFonts w:ascii="Times New Roman" w:hAnsi="Times New Roman" w:cs="Times New Roman"/>
          <w:sz w:val="24"/>
        </w:rPr>
        <w:t xml:space="preserve">Despite the general agreements discussed earlier, there are some unresolved issues regarding the prevalence, identification, and assessment of the processes involved in learning disabilities. The underlying aspects of SLD are the subject of contention and unresolved issues </w:t>
      </w:r>
      <w:r w:rsidRPr="000F355E">
        <w:rPr>
          <w:rFonts w:ascii="Times New Roman" w:hAnsi="Times New Roman" w:cs="Times New Roman"/>
          <w:sz w:val="24"/>
        </w:rPr>
        <w:lastRenderedPageBreak/>
        <w:t>because of their complexity and environmental factors such as emotional intelligence, linguistic diversity, poverty, and lack of proper education.</w:t>
      </w:r>
    </w:p>
    <w:p w:rsidR="000F355E" w:rsidRPr="000F355E" w:rsidRDefault="000F355E" w:rsidP="000F355E">
      <w:pPr>
        <w:spacing w:line="480" w:lineRule="auto"/>
        <w:ind w:firstLine="720"/>
        <w:jc w:val="center"/>
        <w:rPr>
          <w:rFonts w:ascii="Times New Roman" w:hAnsi="Times New Roman" w:cs="Times New Roman"/>
          <w:b/>
          <w:sz w:val="24"/>
        </w:rPr>
      </w:pPr>
      <w:r w:rsidRPr="000F355E">
        <w:rPr>
          <w:rFonts w:ascii="Times New Roman" w:hAnsi="Times New Roman" w:cs="Times New Roman"/>
          <w:b/>
          <w:sz w:val="24"/>
        </w:rPr>
        <w:t>Recommendations</w:t>
      </w:r>
    </w:p>
    <w:p w:rsidR="00E32BA4" w:rsidRPr="00E32BA4" w:rsidRDefault="000F355E" w:rsidP="000F355E">
      <w:pPr>
        <w:spacing w:line="480" w:lineRule="auto"/>
        <w:ind w:firstLine="720"/>
        <w:rPr>
          <w:rFonts w:ascii="Times New Roman" w:hAnsi="Times New Roman" w:cs="Times New Roman"/>
          <w:sz w:val="24"/>
        </w:rPr>
      </w:pPr>
      <w:r w:rsidRPr="000F355E">
        <w:rPr>
          <w:rFonts w:ascii="Times New Roman" w:hAnsi="Times New Roman" w:cs="Times New Roman"/>
          <w:sz w:val="24"/>
        </w:rPr>
        <w:t>As recommended by the NJCLD, it is vital to implement evidence-based policies and practices to monitor the progress of students in achieving their academic objectives and goals. This will help in identifying the various cases of specific learning disabilities among students. Early identification of SLD can go a long way in managing the disability by applying high-instruction strategies or supplementary programs to mitigate the effects of SLD. Additionally, early identification will save the victims from potential bullying, ridicule, and psychological victimization from peers. As mentioned earlier, learning disabilities cannot be cured, but they can be managed and reduced significantly. It is thus crucial to identify victims of SLD early enough and place them under specialized education programs.</w:t>
      </w:r>
    </w:p>
    <w:p w:rsidR="00E350E7" w:rsidRDefault="00E350E7">
      <w:pPr>
        <w:rPr>
          <w:rFonts w:ascii="Times New Roman" w:hAnsi="Times New Roman" w:cs="Times New Roman"/>
          <w:b/>
          <w:sz w:val="24"/>
        </w:rPr>
      </w:pPr>
      <w:r>
        <w:rPr>
          <w:rFonts w:ascii="Times New Roman" w:hAnsi="Times New Roman" w:cs="Times New Roman"/>
          <w:b/>
          <w:sz w:val="24"/>
        </w:rPr>
        <w:br w:type="page"/>
      </w:r>
    </w:p>
    <w:p w:rsidR="00646D56" w:rsidRPr="00072AAF" w:rsidRDefault="00E350E7" w:rsidP="00E350E7">
      <w:pPr>
        <w:spacing w:line="480" w:lineRule="auto"/>
        <w:jc w:val="center"/>
        <w:rPr>
          <w:rFonts w:ascii="Times New Roman" w:hAnsi="Times New Roman" w:cs="Times New Roman"/>
          <w:sz w:val="24"/>
        </w:rPr>
      </w:pPr>
      <w:r w:rsidRPr="00072AAF">
        <w:rPr>
          <w:rFonts w:ascii="Times New Roman" w:hAnsi="Times New Roman" w:cs="Times New Roman"/>
          <w:sz w:val="24"/>
        </w:rPr>
        <w:lastRenderedPageBreak/>
        <w:t>Reference</w:t>
      </w:r>
    </w:p>
    <w:p w:rsidR="00E350E7" w:rsidRPr="00E350E7" w:rsidRDefault="00E350E7" w:rsidP="00E350E7">
      <w:pPr>
        <w:spacing w:line="480" w:lineRule="auto"/>
        <w:ind w:left="720" w:hanging="720"/>
        <w:rPr>
          <w:rFonts w:ascii="Times New Roman" w:hAnsi="Times New Roman" w:cs="Times New Roman"/>
          <w:i/>
          <w:sz w:val="24"/>
        </w:rPr>
      </w:pPr>
      <w:r>
        <w:rPr>
          <w:rFonts w:ascii="Times New Roman" w:hAnsi="Times New Roman" w:cs="Times New Roman"/>
          <w:sz w:val="24"/>
        </w:rPr>
        <w:t xml:space="preserve">Gartland, D., &amp;Strosnider, R. (2018). </w:t>
      </w:r>
      <w:r w:rsidRPr="00E350E7">
        <w:rPr>
          <w:rFonts w:ascii="Times New Roman" w:hAnsi="Times New Roman" w:cs="Times New Roman"/>
          <w:sz w:val="24"/>
        </w:rPr>
        <w:t>Learning Disabilities: Implications for Policy Regarding Research and Practice: A Report by the National Joint Committee on Learning Disabilities</w:t>
      </w:r>
      <w:r>
        <w:rPr>
          <w:rFonts w:ascii="Times New Roman" w:hAnsi="Times New Roman" w:cs="Times New Roman"/>
          <w:sz w:val="24"/>
        </w:rPr>
        <w:t xml:space="preserve">. </w:t>
      </w:r>
      <w:r>
        <w:rPr>
          <w:rFonts w:ascii="Times New Roman" w:hAnsi="Times New Roman" w:cs="Times New Roman"/>
          <w:i/>
          <w:sz w:val="24"/>
        </w:rPr>
        <w:t>Learning Disability Quarterly, 41(4), 195-199.</w:t>
      </w:r>
    </w:p>
    <w:sectPr w:rsidR="00E350E7" w:rsidRPr="00E350E7" w:rsidSect="00AA762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6CDA" w:rsidRDefault="002C6CDA" w:rsidP="00AA7624">
      <w:pPr>
        <w:spacing w:after="0" w:line="240" w:lineRule="auto"/>
      </w:pPr>
      <w:r>
        <w:separator/>
      </w:r>
    </w:p>
  </w:endnote>
  <w:endnote w:type="continuationSeparator" w:id="1">
    <w:p w:rsidR="002C6CDA" w:rsidRDefault="002C6CDA" w:rsidP="00AA762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6CDA" w:rsidRDefault="002C6CDA" w:rsidP="00AA7624">
      <w:pPr>
        <w:spacing w:after="0" w:line="240" w:lineRule="auto"/>
      </w:pPr>
      <w:r>
        <w:separator/>
      </w:r>
    </w:p>
  </w:footnote>
  <w:footnote w:type="continuationSeparator" w:id="1">
    <w:p w:rsidR="002C6CDA" w:rsidRDefault="002C6CDA" w:rsidP="00AA762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624" w:rsidRPr="00AA7624" w:rsidRDefault="00AA7624" w:rsidP="00AA7624">
    <w:pPr>
      <w:spacing w:line="480" w:lineRule="auto"/>
      <w:rPr>
        <w:rFonts w:ascii="Times New Roman" w:hAnsi="Times New Roman" w:cs="Times New Roman"/>
        <w:sz w:val="24"/>
        <w:szCs w:val="24"/>
      </w:rPr>
    </w:pPr>
    <w:r w:rsidRPr="00AA7624">
      <w:rPr>
        <w:rFonts w:ascii="Times New Roman" w:hAnsi="Times New Roman" w:cs="Times New Roman"/>
        <w:sz w:val="24"/>
        <w:szCs w:val="24"/>
      </w:rPr>
      <w:t>LEARNING DISABILITIES</w:t>
    </w:r>
    <w:sdt>
      <w:sdtPr>
        <w:rPr>
          <w:rFonts w:ascii="Times New Roman" w:hAnsi="Times New Roman" w:cs="Times New Roman"/>
          <w:sz w:val="24"/>
          <w:szCs w:val="24"/>
        </w:rPr>
        <w:id w:val="-101684368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80C78" w:rsidRPr="00AA7624">
          <w:rPr>
            <w:rFonts w:ascii="Times New Roman" w:hAnsi="Times New Roman" w:cs="Times New Roman"/>
            <w:sz w:val="24"/>
            <w:szCs w:val="24"/>
          </w:rPr>
          <w:fldChar w:fldCharType="begin"/>
        </w:r>
        <w:r w:rsidRPr="00AA7624">
          <w:rPr>
            <w:rFonts w:ascii="Times New Roman" w:hAnsi="Times New Roman" w:cs="Times New Roman"/>
            <w:sz w:val="24"/>
            <w:szCs w:val="24"/>
          </w:rPr>
          <w:instrText xml:space="preserve"> PAGE   \* MERGEFORMAT </w:instrText>
        </w:r>
        <w:r w:rsidR="00980C78" w:rsidRPr="00AA7624">
          <w:rPr>
            <w:rFonts w:ascii="Times New Roman" w:hAnsi="Times New Roman" w:cs="Times New Roman"/>
            <w:sz w:val="24"/>
            <w:szCs w:val="24"/>
          </w:rPr>
          <w:fldChar w:fldCharType="separate"/>
        </w:r>
        <w:r w:rsidR="000F355E">
          <w:rPr>
            <w:rFonts w:ascii="Times New Roman" w:hAnsi="Times New Roman" w:cs="Times New Roman"/>
            <w:noProof/>
            <w:sz w:val="24"/>
            <w:szCs w:val="24"/>
          </w:rPr>
          <w:t>4</w:t>
        </w:r>
        <w:r w:rsidR="00980C78" w:rsidRPr="00AA7624">
          <w:rPr>
            <w:rFonts w:ascii="Times New Roman" w:hAnsi="Times New Roman" w:cs="Times New Roman"/>
            <w:noProof/>
            <w:sz w:val="24"/>
            <w:szCs w:val="24"/>
          </w:rPr>
          <w:fldChar w:fldCharType="end"/>
        </w:r>
      </w:sdtContent>
    </w:sdt>
  </w:p>
  <w:p w:rsidR="00AA7624" w:rsidRDefault="00AA762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624" w:rsidRPr="00AA7624" w:rsidRDefault="00AA7624" w:rsidP="00AA7624">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AA7624">
      <w:rPr>
        <w:rFonts w:ascii="Times New Roman" w:hAnsi="Times New Roman" w:cs="Times New Roman"/>
        <w:sz w:val="24"/>
        <w:szCs w:val="24"/>
      </w:rPr>
      <w:t>LEARNING DISABILITIES</w:t>
    </w:r>
    <w:sdt>
      <w:sdtPr>
        <w:rPr>
          <w:rFonts w:ascii="Times New Roman" w:hAnsi="Times New Roman" w:cs="Times New Roman"/>
          <w:sz w:val="24"/>
          <w:szCs w:val="24"/>
        </w:rPr>
        <w:id w:val="-71342227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80C78" w:rsidRPr="00AA7624">
          <w:rPr>
            <w:rFonts w:ascii="Times New Roman" w:hAnsi="Times New Roman" w:cs="Times New Roman"/>
            <w:sz w:val="24"/>
            <w:szCs w:val="24"/>
          </w:rPr>
          <w:fldChar w:fldCharType="begin"/>
        </w:r>
        <w:r w:rsidRPr="00AA7624">
          <w:rPr>
            <w:rFonts w:ascii="Times New Roman" w:hAnsi="Times New Roman" w:cs="Times New Roman"/>
            <w:sz w:val="24"/>
            <w:szCs w:val="24"/>
          </w:rPr>
          <w:instrText xml:space="preserve"> PAGE   \* MERGEFORMAT </w:instrText>
        </w:r>
        <w:r w:rsidR="00980C78" w:rsidRPr="00AA7624">
          <w:rPr>
            <w:rFonts w:ascii="Times New Roman" w:hAnsi="Times New Roman" w:cs="Times New Roman"/>
            <w:sz w:val="24"/>
            <w:szCs w:val="24"/>
          </w:rPr>
          <w:fldChar w:fldCharType="separate"/>
        </w:r>
        <w:r w:rsidR="000F355E">
          <w:rPr>
            <w:rFonts w:ascii="Times New Roman" w:hAnsi="Times New Roman" w:cs="Times New Roman"/>
            <w:noProof/>
            <w:sz w:val="24"/>
            <w:szCs w:val="24"/>
          </w:rPr>
          <w:t>1</w:t>
        </w:r>
        <w:r w:rsidR="00980C78" w:rsidRPr="00AA7624">
          <w:rPr>
            <w:rFonts w:ascii="Times New Roman" w:hAnsi="Times New Roman" w:cs="Times New Roman"/>
            <w:noProof/>
            <w:sz w:val="24"/>
            <w:szCs w:val="24"/>
          </w:rPr>
          <w:fldChar w:fldCharType="end"/>
        </w:r>
      </w:sdtContent>
    </w:sdt>
  </w:p>
  <w:p w:rsidR="00AA7624" w:rsidRDefault="00AA762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46D56"/>
    <w:rsid w:val="00072AAF"/>
    <w:rsid w:val="000B107A"/>
    <w:rsid w:val="000F355E"/>
    <w:rsid w:val="001F6314"/>
    <w:rsid w:val="002C6CDA"/>
    <w:rsid w:val="00426F0A"/>
    <w:rsid w:val="00433F87"/>
    <w:rsid w:val="00484A28"/>
    <w:rsid w:val="004A2156"/>
    <w:rsid w:val="004E74EA"/>
    <w:rsid w:val="00590D62"/>
    <w:rsid w:val="006244E6"/>
    <w:rsid w:val="00646D56"/>
    <w:rsid w:val="00673729"/>
    <w:rsid w:val="007F2F72"/>
    <w:rsid w:val="0088726F"/>
    <w:rsid w:val="00943894"/>
    <w:rsid w:val="00980C78"/>
    <w:rsid w:val="009B5704"/>
    <w:rsid w:val="00AA7624"/>
    <w:rsid w:val="00B91730"/>
    <w:rsid w:val="00CB00EC"/>
    <w:rsid w:val="00DF27DA"/>
    <w:rsid w:val="00E32BA4"/>
    <w:rsid w:val="00E350E7"/>
    <w:rsid w:val="00F20E0A"/>
    <w:rsid w:val="00FF05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C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76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7624"/>
  </w:style>
  <w:style w:type="paragraph" w:styleId="Footer">
    <w:name w:val="footer"/>
    <w:basedOn w:val="Normal"/>
    <w:link w:val="FooterChar"/>
    <w:uiPriority w:val="99"/>
    <w:unhideWhenUsed/>
    <w:rsid w:val="00AA76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762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662</Words>
  <Characters>3779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Ruth Kanyua</dc:creator>
  <cp:lastModifiedBy>ADM</cp:lastModifiedBy>
  <cp:revision>2</cp:revision>
  <dcterms:created xsi:type="dcterms:W3CDTF">2019-10-31T14:01:00Z</dcterms:created>
  <dcterms:modified xsi:type="dcterms:W3CDTF">2019-10-31T14:01:00Z</dcterms:modified>
</cp:coreProperties>
</file>